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drawing>
          <wp:inline distB="114300" distT="114300" distL="114300" distR="114300">
            <wp:extent cx="906272" cy="90627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06272" cy="9062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Impact" w:cs="Impact" w:eastAsia="Impact" w:hAnsi="Impact"/>
          <w:sz w:val="30"/>
          <w:szCs w:val="30"/>
          <w:highlight w:val="yellow"/>
        </w:rPr>
      </w:pPr>
      <w:r w:rsidDel="00000000" w:rsidR="00000000" w:rsidRPr="00000000">
        <w:rPr>
          <w:rtl w:val="0"/>
        </w:rPr>
        <w:t xml:space="preserve">       </w:t>
      </w:r>
      <w:r w:rsidDel="00000000" w:rsidR="00000000" w:rsidRPr="00000000">
        <w:rPr>
          <w:rFonts w:ascii="Impact" w:cs="Impact" w:eastAsia="Impact" w:hAnsi="Impact"/>
          <w:color w:val="0000ff"/>
          <w:sz w:val="30"/>
          <w:szCs w:val="30"/>
          <w:rtl w:val="0"/>
        </w:rPr>
        <w:t xml:space="preserve">        </w:t>
      </w:r>
      <w:r w:rsidDel="00000000" w:rsidR="00000000" w:rsidRPr="00000000">
        <w:rPr>
          <w:rFonts w:ascii="Impact" w:cs="Impact" w:eastAsia="Impact" w:hAnsi="Impact"/>
          <w:sz w:val="30"/>
          <w:szCs w:val="30"/>
          <w:highlight w:val="yellow"/>
          <w:rtl w:val="0"/>
        </w:rPr>
        <w:t xml:space="preserve">Department of English</w:t>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Department of English at GDC Tangmarg is dedicated to acquainting students with contemporary trends in English literature and language. Its overarching objective is to cultivate a holistic, analytical, and critical perspective among students, fostering active and positive engagement with societal contributions. The department places a distinct emphasis on honing students' critical faculties through the organization of student seminars, presentations, and lectures delivered by eminent scholars in the literary field. Offering English literature as a Major, Minor, Multidisciplinary, and General subject, the department's Bachelors Programme focuses on key areas such as the History of English Language and Literature, English Language Teaching, Linguistics, Phonetics, British Literature, American Literature, Postcolonial Literature, English Literature in Translation, and Indian Writing in English. Through this comprehensive approach, the Department of English aims to empower students with a nuanced understanding of the diverse facets of the English language and literary traditions.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